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38E8" w14:textId="77777777" w:rsidR="0079014C" w:rsidRDefault="0079014C" w:rsidP="00F46F83">
      <w:pPr>
        <w:widowControl/>
        <w:suppressAutoHyphens w:val="0"/>
        <w:spacing w:before="120" w:after="120"/>
        <w:rPr>
          <w:rFonts w:eastAsia="Calibri"/>
          <w:kern w:val="0"/>
          <w:lang w:eastAsia="en-US" w:bidi="ar-SA"/>
        </w:rPr>
      </w:pPr>
    </w:p>
    <w:p w14:paraId="4EB1CD22" w14:textId="48558509" w:rsidR="00895248" w:rsidRPr="00895248" w:rsidRDefault="00895248" w:rsidP="00895248">
      <w:pPr>
        <w:widowControl/>
        <w:shd w:val="clear" w:color="auto" w:fill="FFFFFF"/>
        <w:suppressAutoHyphens w:val="0"/>
        <w:spacing w:before="120" w:after="120"/>
        <w:jc w:val="right"/>
        <w:outlineLvl w:val="2"/>
        <w:rPr>
          <w:rFonts w:eastAsia="Times New Roman"/>
          <w:b/>
          <w:bCs/>
          <w:kern w:val="0"/>
          <w:sz w:val="28"/>
          <w:szCs w:val="28"/>
          <w:lang w:eastAsia="et-EE" w:bidi="ar-SA"/>
        </w:rPr>
      </w:pPr>
      <w:r w:rsidRPr="00895248">
        <w:rPr>
          <w:rFonts w:eastAsia="Times New Roman"/>
          <w:b/>
          <w:bCs/>
          <w:kern w:val="0"/>
          <w:sz w:val="28"/>
          <w:szCs w:val="28"/>
          <w:lang w:eastAsia="et-EE" w:bidi="ar-SA"/>
        </w:rPr>
        <w:t>Lisa</w:t>
      </w:r>
    </w:p>
    <w:p w14:paraId="16177516" w14:textId="77777777" w:rsidR="00895248" w:rsidRPr="00895248" w:rsidRDefault="00895248" w:rsidP="00895248">
      <w:pPr>
        <w:widowControl/>
        <w:shd w:val="clear" w:color="auto" w:fill="FFFFFF"/>
        <w:suppressAutoHyphens w:val="0"/>
        <w:spacing w:before="480" w:after="480"/>
        <w:jc w:val="center"/>
        <w:outlineLvl w:val="2"/>
        <w:rPr>
          <w:rFonts w:eastAsia="Times New Roman"/>
          <w:b/>
          <w:bCs/>
          <w:kern w:val="0"/>
          <w:sz w:val="28"/>
          <w:szCs w:val="28"/>
          <w:lang w:eastAsia="et-EE" w:bidi="ar-SA"/>
        </w:rPr>
      </w:pPr>
      <w:r w:rsidRPr="00895248">
        <w:rPr>
          <w:rFonts w:eastAsia="Times New Roman"/>
          <w:b/>
          <w:bCs/>
          <w:kern w:val="0"/>
          <w:sz w:val="28"/>
          <w:szCs w:val="28"/>
          <w:lang w:eastAsia="et-EE" w:bidi="ar-SA"/>
        </w:rPr>
        <w:t>MEMORANDUM</w:t>
      </w:r>
    </w:p>
    <w:p w14:paraId="43387CEA" w14:textId="63285657" w:rsidR="00895248" w:rsidRPr="00895248" w:rsidRDefault="00895248" w:rsidP="00305679">
      <w:pPr>
        <w:widowControl/>
        <w:shd w:val="clear" w:color="auto" w:fill="FFFFFF"/>
        <w:suppressAutoHyphens w:val="0"/>
        <w:spacing w:before="120" w:after="120"/>
        <w:outlineLvl w:val="2"/>
        <w:rPr>
          <w:rFonts w:eastAsia="Times New Roman"/>
          <w:bCs/>
          <w:kern w:val="0"/>
          <w:lang w:eastAsia="et-EE" w:bidi="ar-SA"/>
        </w:rPr>
      </w:pPr>
      <w:r w:rsidRPr="00895248">
        <w:rPr>
          <w:rFonts w:eastAsia="Times New Roman"/>
          <w:bCs/>
          <w:kern w:val="0"/>
          <w:lang w:eastAsia="et-EE" w:bidi="ar-SA"/>
        </w:rPr>
        <w:t xml:space="preserve">Memorandum reguleerib </w:t>
      </w:r>
      <w:r w:rsidRPr="00895248">
        <w:rPr>
          <w:rFonts w:eastAsia="Times New Roman"/>
          <w:kern w:val="0"/>
          <w:lang w:eastAsia="et-EE" w:bidi="ar-SA"/>
        </w:rPr>
        <w:t>isesõitvate</w:t>
      </w:r>
      <w:r w:rsidRPr="00895248">
        <w:rPr>
          <w:rFonts w:eastAsia="Times New Roman"/>
          <w:bCs/>
          <w:kern w:val="0"/>
          <w:lang w:eastAsia="et-EE" w:bidi="ar-SA"/>
        </w:rPr>
        <w:t xml:space="preserve"> veesõidukite kasutamist Transpordiameti (edaspidi amet) </w:t>
      </w:r>
      <w:r w:rsidR="007C2ED3">
        <w:rPr>
          <w:rFonts w:eastAsia="Times New Roman"/>
          <w:bCs/>
          <w:kern w:val="0"/>
          <w:lang w:eastAsia="et-EE" w:bidi="ar-SA"/>
        </w:rPr>
        <w:t xml:space="preserve">poolt </w:t>
      </w:r>
      <w:r w:rsidRPr="00895248">
        <w:rPr>
          <w:rFonts w:eastAsia="Times New Roman"/>
          <w:bCs/>
          <w:kern w:val="0"/>
          <w:lang w:eastAsia="et-EE" w:bidi="ar-SA"/>
        </w:rPr>
        <w:t>kooskõlastatud</w:t>
      </w:r>
      <w:r w:rsidR="00156CC6">
        <w:rPr>
          <w:rFonts w:eastAsia="Times New Roman"/>
          <w:bCs/>
          <w:kern w:val="0"/>
          <w:lang w:eastAsia="et-EE" w:bidi="ar-SA"/>
        </w:rPr>
        <w:t xml:space="preserve"> </w:t>
      </w:r>
      <w:r w:rsidR="00D340A9">
        <w:rPr>
          <w:rFonts w:eastAsia="Times New Roman"/>
          <w:bCs/>
          <w:kern w:val="0"/>
          <w:lang w:eastAsia="et-EE" w:bidi="ar-SA"/>
        </w:rPr>
        <w:t>aladel</w:t>
      </w:r>
      <w:r w:rsidRPr="00895248">
        <w:rPr>
          <w:rFonts w:eastAsia="Times New Roman"/>
          <w:bCs/>
          <w:kern w:val="0"/>
          <w:lang w:eastAsia="et-EE" w:bidi="ar-SA"/>
        </w:rPr>
        <w:t>.</w:t>
      </w:r>
    </w:p>
    <w:p w14:paraId="691CF652" w14:textId="77777777" w:rsidR="00895248" w:rsidRPr="00895248" w:rsidRDefault="00895248" w:rsidP="00305679">
      <w:pPr>
        <w:widowControl/>
        <w:shd w:val="clear" w:color="auto" w:fill="FFFFFF"/>
        <w:suppressAutoHyphens w:val="0"/>
        <w:spacing w:before="120" w:after="120"/>
        <w:outlineLvl w:val="2"/>
        <w:rPr>
          <w:rFonts w:eastAsia="Times New Roman"/>
          <w:bCs/>
          <w:color w:val="000000"/>
          <w:kern w:val="0"/>
          <w:bdr w:val="none" w:sz="0" w:space="0" w:color="auto" w:frame="1"/>
          <w:lang w:eastAsia="et-EE" w:bidi="ar-SA"/>
        </w:rPr>
      </w:pPr>
      <w:r w:rsidRPr="00895248">
        <w:rPr>
          <w:rFonts w:eastAsia="Times New Roman"/>
          <w:bCs/>
          <w:kern w:val="0"/>
          <w:lang w:eastAsia="et-EE" w:bidi="ar-SA"/>
        </w:rPr>
        <w:t xml:space="preserve">Meresõiduohutuse seaduses </w:t>
      </w:r>
      <w:r w:rsidRPr="00895248">
        <w:rPr>
          <w:rFonts w:eastAsia="Times New Roman"/>
          <w:bCs/>
          <w:color w:val="000000"/>
          <w:kern w:val="0"/>
          <w:bdr w:val="none" w:sz="0" w:space="0" w:color="auto" w:frame="1"/>
          <w:lang w:eastAsia="et-EE" w:bidi="ar-SA"/>
        </w:rPr>
        <w:t xml:space="preserve">§ 2 p 26 on reguleeritud eripiirkond kui piiritletud </w:t>
      </w:r>
      <w:proofErr w:type="spellStart"/>
      <w:r w:rsidRPr="00895248">
        <w:rPr>
          <w:rFonts w:eastAsia="Times New Roman"/>
          <w:bCs/>
          <w:color w:val="000000"/>
          <w:kern w:val="0"/>
          <w:bdr w:val="none" w:sz="0" w:space="0" w:color="auto" w:frame="1"/>
          <w:lang w:eastAsia="et-EE" w:bidi="ar-SA"/>
        </w:rPr>
        <w:t>veeala</w:t>
      </w:r>
      <w:proofErr w:type="spellEnd"/>
      <w:r w:rsidRPr="00895248">
        <w:rPr>
          <w:rFonts w:eastAsia="Times New Roman"/>
          <w:bCs/>
          <w:color w:val="000000"/>
          <w:kern w:val="0"/>
          <w:bdr w:val="none" w:sz="0" w:space="0" w:color="auto" w:frame="1"/>
          <w:lang w:eastAsia="et-EE" w:bidi="ar-SA"/>
        </w:rPr>
        <w:t>, mis on määratud mingiks tegevuseks või kus rakendatakse piiranguid või keelustatakse teatud tegevus.</w:t>
      </w:r>
    </w:p>
    <w:p w14:paraId="17229569" w14:textId="45261961" w:rsidR="00895248" w:rsidRPr="00895248" w:rsidRDefault="00895248" w:rsidP="00305679">
      <w:pPr>
        <w:widowControl/>
        <w:shd w:val="clear" w:color="auto" w:fill="FFFFFF"/>
        <w:suppressAutoHyphens w:val="0"/>
        <w:spacing w:before="120" w:after="120"/>
        <w:outlineLvl w:val="2"/>
        <w:rPr>
          <w:rFonts w:eastAsia="Times New Roman"/>
          <w:b/>
          <w:bCs/>
          <w:kern w:val="0"/>
          <w:sz w:val="27"/>
          <w:szCs w:val="27"/>
          <w:lang w:eastAsia="et-EE" w:bidi="ar-SA"/>
        </w:rPr>
      </w:pPr>
      <w:r w:rsidRPr="00895248">
        <w:rPr>
          <w:rFonts w:eastAsia="Times New Roman"/>
          <w:bCs/>
          <w:color w:val="000000"/>
          <w:kern w:val="0"/>
          <w:lang w:eastAsia="et-EE" w:bidi="ar-SA"/>
        </w:rPr>
        <w:t xml:space="preserve">Isesõitva veesõiduki </w:t>
      </w:r>
      <w:r w:rsidR="00B42744">
        <w:rPr>
          <w:rFonts w:eastAsia="Times New Roman"/>
          <w:bCs/>
          <w:color w:val="000000"/>
          <w:kern w:val="0"/>
          <w:lang w:eastAsia="et-EE" w:bidi="ar-SA"/>
        </w:rPr>
        <w:t xml:space="preserve">toimingute ala </w:t>
      </w:r>
      <w:r w:rsidRPr="00895248">
        <w:rPr>
          <w:rFonts w:eastAsia="Times New Roman"/>
          <w:bCs/>
          <w:color w:val="000000"/>
          <w:kern w:val="0"/>
          <w:lang w:eastAsia="et-EE" w:bidi="ar-SA"/>
        </w:rPr>
        <w:t>mõistetakse kui eripiirkonda, kus saab  teostada</w:t>
      </w:r>
      <w:r w:rsidR="00B42744">
        <w:rPr>
          <w:rFonts w:eastAsia="Times New Roman"/>
          <w:bCs/>
          <w:color w:val="000000"/>
          <w:kern w:val="0"/>
          <w:lang w:eastAsia="et-EE" w:bidi="ar-SA"/>
        </w:rPr>
        <w:t xml:space="preserve"> toiminguid</w:t>
      </w:r>
      <w:r w:rsidRPr="00895248">
        <w:rPr>
          <w:rFonts w:eastAsia="Times New Roman"/>
          <w:bCs/>
          <w:color w:val="000000"/>
          <w:kern w:val="0"/>
          <w:lang w:eastAsia="et-EE" w:bidi="ar-SA"/>
        </w:rPr>
        <w:t xml:space="preserve"> seni, kuni see on kehtivate regulatsioonide</w:t>
      </w:r>
      <w:r w:rsidR="00B42744">
        <w:rPr>
          <w:rFonts w:eastAsia="Times New Roman"/>
          <w:bCs/>
          <w:color w:val="000000"/>
          <w:kern w:val="0"/>
          <w:lang w:eastAsia="et-EE" w:bidi="ar-SA"/>
        </w:rPr>
        <w:t xml:space="preserve"> või ameti poolt väljastatud kehtivate lubade ja nende</w:t>
      </w:r>
      <w:r w:rsidR="007C2ED3">
        <w:rPr>
          <w:rFonts w:eastAsia="Times New Roman"/>
          <w:bCs/>
          <w:color w:val="000000"/>
          <w:kern w:val="0"/>
          <w:lang w:eastAsia="et-EE" w:bidi="ar-SA"/>
        </w:rPr>
        <w:t>s</w:t>
      </w:r>
      <w:r w:rsidR="00B42744">
        <w:rPr>
          <w:rFonts w:eastAsia="Times New Roman"/>
          <w:bCs/>
          <w:color w:val="000000"/>
          <w:kern w:val="0"/>
          <w:lang w:eastAsia="et-EE" w:bidi="ar-SA"/>
        </w:rPr>
        <w:t xml:space="preserve"> toodud tingimuste</w:t>
      </w:r>
      <w:r w:rsidRPr="00895248">
        <w:rPr>
          <w:rFonts w:eastAsia="Times New Roman"/>
          <w:bCs/>
          <w:color w:val="000000"/>
          <w:kern w:val="0"/>
          <w:lang w:eastAsia="et-EE" w:bidi="ar-SA"/>
        </w:rPr>
        <w:t xml:space="preserve"> piires</w:t>
      </w:r>
      <w:r w:rsidR="00B42744">
        <w:rPr>
          <w:rFonts w:eastAsia="Times New Roman"/>
          <w:bCs/>
          <w:color w:val="000000"/>
          <w:kern w:val="0"/>
          <w:lang w:eastAsia="et-EE" w:bidi="ar-SA"/>
        </w:rPr>
        <w:t>.</w:t>
      </w:r>
      <w:r w:rsidRPr="00895248">
        <w:rPr>
          <w:rFonts w:eastAsia="Times New Roman"/>
          <w:bCs/>
          <w:color w:val="000000"/>
          <w:kern w:val="0"/>
          <w:lang w:eastAsia="et-EE" w:bidi="ar-SA"/>
        </w:rPr>
        <w:t xml:space="preserve">  Ühtegi </w:t>
      </w:r>
      <w:r w:rsidR="00B42744">
        <w:rPr>
          <w:rFonts w:eastAsia="Times New Roman"/>
          <w:bCs/>
          <w:color w:val="000000"/>
          <w:kern w:val="0"/>
          <w:lang w:eastAsia="et-EE" w:bidi="ar-SA"/>
        </w:rPr>
        <w:t xml:space="preserve"> toimingut</w:t>
      </w:r>
      <w:r w:rsidRPr="00895248">
        <w:rPr>
          <w:rFonts w:eastAsia="Times New Roman"/>
          <w:bCs/>
          <w:color w:val="000000"/>
          <w:kern w:val="0"/>
          <w:lang w:eastAsia="et-EE" w:bidi="ar-SA"/>
        </w:rPr>
        <w:t>, mis oleks vastuolus kehtivate regulatsioonide või nõuetega, ei tehta.</w:t>
      </w:r>
    </w:p>
    <w:p w14:paraId="24CAAD05" w14:textId="3F658BCF" w:rsidR="00895248" w:rsidRPr="00895248" w:rsidRDefault="00895248" w:rsidP="00305679">
      <w:pPr>
        <w:widowControl/>
        <w:shd w:val="clear" w:color="auto" w:fill="FFFFFF"/>
        <w:suppressAutoHyphens w:val="0"/>
        <w:spacing w:before="120" w:after="120"/>
        <w:outlineLvl w:val="2"/>
        <w:rPr>
          <w:rFonts w:eastAsia="Times New Roman"/>
          <w:bCs/>
          <w:kern w:val="0"/>
          <w:lang w:eastAsia="et-EE" w:bidi="ar-SA"/>
        </w:rPr>
      </w:pPr>
      <w:r w:rsidRPr="00895248">
        <w:rPr>
          <w:rFonts w:eastAsia="Times New Roman"/>
          <w:bCs/>
          <w:kern w:val="0"/>
          <w:lang w:eastAsia="et-EE" w:bidi="ar-SA"/>
        </w:rPr>
        <w:t xml:space="preserve">Ametit tuleb teavitada </w:t>
      </w:r>
      <w:r w:rsidR="00830E1B">
        <w:rPr>
          <w:rFonts w:eastAsia="Times New Roman"/>
          <w:bCs/>
          <w:kern w:val="0"/>
          <w:lang w:eastAsia="et-EE" w:bidi="ar-SA"/>
        </w:rPr>
        <w:t xml:space="preserve"> planeeritavatest toimingutest</w:t>
      </w:r>
      <w:r w:rsidRPr="00895248">
        <w:rPr>
          <w:rFonts w:eastAsia="Times New Roman"/>
          <w:bCs/>
          <w:kern w:val="0"/>
          <w:lang w:eastAsia="et-EE" w:bidi="ar-SA"/>
        </w:rPr>
        <w:t xml:space="preserve"> </w:t>
      </w:r>
      <w:r w:rsidR="00373587">
        <w:rPr>
          <w:rFonts w:eastAsia="Times New Roman"/>
          <w:bCs/>
          <w:kern w:val="0"/>
          <w:lang w:eastAsia="et-EE" w:bidi="ar-SA"/>
        </w:rPr>
        <w:t xml:space="preserve">loa saamiseks  vastavalt Meresõiduohutuse seadusele </w:t>
      </w:r>
      <w:r w:rsidRPr="00895248">
        <w:rPr>
          <w:rFonts w:eastAsia="Times New Roman"/>
          <w:bCs/>
          <w:kern w:val="0"/>
          <w:lang w:eastAsia="et-EE" w:bidi="ar-SA"/>
        </w:rPr>
        <w:t xml:space="preserve">. Sealhulgas tuleb edastada alljärgnev info: </w:t>
      </w:r>
    </w:p>
    <w:p w14:paraId="0E5C646C" w14:textId="35B14B75" w:rsidR="00895248" w:rsidRPr="00895248" w:rsidRDefault="00373587" w:rsidP="00805AC7">
      <w:pPr>
        <w:widowControl/>
        <w:numPr>
          <w:ilvl w:val="0"/>
          <w:numId w:val="4"/>
        </w:numPr>
        <w:shd w:val="clear" w:color="auto" w:fill="FFFFFF"/>
        <w:suppressAutoHyphens w:val="0"/>
        <w:spacing w:before="120"/>
        <w:ind w:left="714" w:hanging="357"/>
        <w:outlineLvl w:val="2"/>
        <w:rPr>
          <w:rFonts w:eastAsia="Times New Roman"/>
          <w:bCs/>
          <w:kern w:val="0"/>
          <w:lang w:eastAsia="et-EE" w:bidi="ar-SA"/>
        </w:rPr>
      </w:pPr>
      <w:r>
        <w:rPr>
          <w:rFonts w:eastAsia="Times New Roman"/>
          <w:bCs/>
          <w:kern w:val="0"/>
          <w:lang w:eastAsia="et-EE" w:bidi="ar-SA"/>
        </w:rPr>
        <w:t xml:space="preserve">toimingute </w:t>
      </w:r>
      <w:r w:rsidR="00895248" w:rsidRPr="00895248">
        <w:rPr>
          <w:rFonts w:eastAsia="Times New Roman"/>
          <w:bCs/>
          <w:kern w:val="0"/>
          <w:lang w:eastAsia="et-EE" w:bidi="ar-SA"/>
        </w:rPr>
        <w:t xml:space="preserve"> geograafiline piirkond</w:t>
      </w:r>
      <w:r w:rsidR="00830C33">
        <w:rPr>
          <w:rFonts w:eastAsia="Times New Roman"/>
          <w:bCs/>
          <w:kern w:val="0"/>
          <w:lang w:eastAsia="et-EE" w:bidi="ar-SA"/>
        </w:rPr>
        <w:t>,</w:t>
      </w:r>
      <w:r w:rsidR="00895248" w:rsidRPr="00895248">
        <w:rPr>
          <w:rFonts w:eastAsia="Times New Roman"/>
          <w:bCs/>
          <w:kern w:val="0"/>
          <w:lang w:eastAsia="et-EE" w:bidi="ar-SA"/>
        </w:rPr>
        <w:t xml:space="preserve"> </w:t>
      </w:r>
    </w:p>
    <w:p w14:paraId="09854147" w14:textId="77C42FD6" w:rsidR="00895248" w:rsidRPr="00895248" w:rsidRDefault="00373587" w:rsidP="00805AC7">
      <w:pPr>
        <w:widowControl/>
        <w:numPr>
          <w:ilvl w:val="0"/>
          <w:numId w:val="4"/>
        </w:numPr>
        <w:shd w:val="clear" w:color="auto" w:fill="FFFFFF"/>
        <w:suppressAutoHyphens w:val="0"/>
        <w:ind w:left="714" w:hanging="357"/>
        <w:outlineLvl w:val="2"/>
        <w:rPr>
          <w:rFonts w:eastAsia="Times New Roman"/>
          <w:bCs/>
          <w:kern w:val="0"/>
          <w:lang w:eastAsia="et-EE" w:bidi="ar-SA"/>
        </w:rPr>
      </w:pPr>
      <w:r>
        <w:rPr>
          <w:rFonts w:eastAsia="Times New Roman"/>
          <w:bCs/>
          <w:kern w:val="0"/>
          <w:lang w:eastAsia="et-EE" w:bidi="ar-SA"/>
        </w:rPr>
        <w:t xml:space="preserve">toimingute </w:t>
      </w:r>
      <w:r w:rsidR="00895248" w:rsidRPr="00895248">
        <w:rPr>
          <w:rFonts w:eastAsia="Times New Roman"/>
          <w:bCs/>
          <w:kern w:val="0"/>
          <w:lang w:eastAsia="et-EE" w:bidi="ar-SA"/>
        </w:rPr>
        <w:t xml:space="preserve"> </w:t>
      </w:r>
      <w:r>
        <w:rPr>
          <w:rFonts w:eastAsia="Times New Roman"/>
          <w:bCs/>
          <w:kern w:val="0"/>
          <w:lang w:eastAsia="et-EE" w:bidi="ar-SA"/>
        </w:rPr>
        <w:t xml:space="preserve">ajavahemik </w:t>
      </w:r>
      <w:r w:rsidR="00830C33">
        <w:rPr>
          <w:rFonts w:eastAsia="Times New Roman"/>
          <w:bCs/>
          <w:kern w:val="0"/>
          <w:lang w:eastAsia="et-EE" w:bidi="ar-SA"/>
        </w:rPr>
        <w:t>,</w:t>
      </w:r>
      <w:r w:rsidR="00895248" w:rsidRPr="00895248">
        <w:rPr>
          <w:rFonts w:eastAsia="Times New Roman"/>
          <w:bCs/>
          <w:kern w:val="0"/>
          <w:lang w:eastAsia="et-EE" w:bidi="ar-SA"/>
        </w:rPr>
        <w:t xml:space="preserve"> </w:t>
      </w:r>
    </w:p>
    <w:p w14:paraId="0D2D5340" w14:textId="5B58FE22" w:rsidR="00373587" w:rsidRPr="00373587" w:rsidRDefault="00895248" w:rsidP="00373587">
      <w:pPr>
        <w:widowControl/>
        <w:numPr>
          <w:ilvl w:val="0"/>
          <w:numId w:val="4"/>
        </w:numPr>
        <w:shd w:val="clear" w:color="auto" w:fill="FFFFFF"/>
        <w:suppressAutoHyphens w:val="0"/>
        <w:ind w:left="714" w:hanging="357"/>
        <w:outlineLvl w:val="2"/>
        <w:rPr>
          <w:rFonts w:eastAsia="Times New Roman"/>
          <w:bCs/>
          <w:kern w:val="0"/>
          <w:lang w:eastAsia="et-EE" w:bidi="ar-SA"/>
        </w:rPr>
      </w:pPr>
      <w:r w:rsidRPr="00895248">
        <w:rPr>
          <w:rFonts w:eastAsia="Times New Roman"/>
          <w:bCs/>
          <w:kern w:val="0"/>
          <w:lang w:eastAsia="et-EE" w:bidi="ar-SA"/>
        </w:rPr>
        <w:t>isesõitva veesõiduki omaniku nimi ja kontaktandmed</w:t>
      </w:r>
      <w:r w:rsidR="00830C33">
        <w:rPr>
          <w:rFonts w:eastAsia="Times New Roman"/>
          <w:bCs/>
          <w:kern w:val="0"/>
          <w:lang w:eastAsia="et-EE" w:bidi="ar-SA"/>
        </w:rPr>
        <w:t>,</w:t>
      </w:r>
    </w:p>
    <w:p w14:paraId="4563325B" w14:textId="3C6C2F96" w:rsidR="00895248" w:rsidRPr="00895248" w:rsidRDefault="001829F7" w:rsidP="00805AC7">
      <w:pPr>
        <w:widowControl/>
        <w:numPr>
          <w:ilvl w:val="0"/>
          <w:numId w:val="4"/>
        </w:numPr>
        <w:shd w:val="clear" w:color="auto" w:fill="FFFFFF"/>
        <w:suppressAutoHyphens w:val="0"/>
        <w:ind w:left="714" w:hanging="357"/>
        <w:outlineLvl w:val="2"/>
        <w:rPr>
          <w:rFonts w:eastAsia="Times New Roman"/>
          <w:bCs/>
          <w:kern w:val="0"/>
          <w:lang w:eastAsia="et-EE" w:bidi="ar-SA"/>
        </w:rPr>
      </w:pPr>
      <w:r>
        <w:rPr>
          <w:rFonts w:eastAsia="Times New Roman"/>
          <w:bCs/>
          <w:kern w:val="0"/>
          <w:lang w:eastAsia="et-EE" w:bidi="ar-SA"/>
        </w:rPr>
        <w:t xml:space="preserve">toimingute </w:t>
      </w:r>
      <w:r w:rsidR="00895248" w:rsidRPr="00895248">
        <w:rPr>
          <w:rFonts w:eastAsia="Times New Roman"/>
          <w:bCs/>
          <w:kern w:val="0"/>
          <w:lang w:eastAsia="et-EE" w:bidi="ar-SA"/>
        </w:rPr>
        <w:t xml:space="preserve"> eest vastutava isiku (edaspidi vastutav isik) nimi ja kontaktandmed</w:t>
      </w:r>
      <w:r w:rsidR="00830C33">
        <w:rPr>
          <w:rFonts w:eastAsia="Times New Roman"/>
          <w:bCs/>
          <w:kern w:val="0"/>
          <w:lang w:eastAsia="et-EE" w:bidi="ar-SA"/>
        </w:rPr>
        <w:t>,</w:t>
      </w:r>
      <w:r w:rsidR="00895248" w:rsidRPr="00895248">
        <w:rPr>
          <w:rFonts w:eastAsia="Times New Roman"/>
          <w:bCs/>
          <w:kern w:val="0"/>
          <w:lang w:eastAsia="et-EE" w:bidi="ar-SA"/>
        </w:rPr>
        <w:t xml:space="preserve"> </w:t>
      </w:r>
    </w:p>
    <w:p w14:paraId="098FA9C0" w14:textId="77777777" w:rsidR="00895248" w:rsidRPr="00895248" w:rsidRDefault="00895248" w:rsidP="00805AC7">
      <w:pPr>
        <w:widowControl/>
        <w:numPr>
          <w:ilvl w:val="0"/>
          <w:numId w:val="4"/>
        </w:numPr>
        <w:shd w:val="clear" w:color="auto" w:fill="FFFFFF"/>
        <w:suppressAutoHyphens w:val="0"/>
        <w:spacing w:after="120"/>
        <w:ind w:left="714" w:hanging="357"/>
        <w:outlineLvl w:val="2"/>
        <w:rPr>
          <w:rFonts w:eastAsia="Times New Roman"/>
          <w:bCs/>
          <w:kern w:val="0"/>
          <w:lang w:eastAsia="et-EE" w:bidi="ar-SA"/>
        </w:rPr>
      </w:pPr>
      <w:r w:rsidRPr="00895248">
        <w:rPr>
          <w:rFonts w:eastAsia="Times New Roman"/>
          <w:bCs/>
          <w:kern w:val="0"/>
          <w:lang w:eastAsia="et-EE" w:bidi="ar-SA"/>
        </w:rPr>
        <w:t>isesõitva veesõiduki tehniline kirjeldus, sealhulgas juhtimise distantsilt ülevõtmise tehniline lahendus.</w:t>
      </w:r>
    </w:p>
    <w:p w14:paraId="676FD24F" w14:textId="7671D520" w:rsidR="00895248" w:rsidRPr="00895248" w:rsidRDefault="00895248" w:rsidP="00305679">
      <w:pPr>
        <w:widowControl/>
        <w:suppressAutoHyphens w:val="0"/>
        <w:spacing w:before="120" w:after="120"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Amet kooskõlastab e-kirja teel </w:t>
      </w:r>
      <w:r w:rsidR="001829F7">
        <w:rPr>
          <w:rFonts w:eastAsia="Calibri"/>
          <w:kern w:val="0"/>
          <w:lang w:eastAsia="en-US" w:bidi="ar-SA"/>
        </w:rPr>
        <w:t xml:space="preserve"> toimingute</w:t>
      </w:r>
      <w:r w:rsidRPr="00895248">
        <w:rPr>
          <w:rFonts w:eastAsia="Calibri"/>
          <w:kern w:val="0"/>
          <w:lang w:eastAsia="en-US" w:bidi="ar-SA"/>
        </w:rPr>
        <w:t xml:space="preserve"> aja ja piirkonna ning annab vajadusel välja navigatsioonihoiatused. Ametil on õigus keelduda </w:t>
      </w:r>
      <w:r w:rsidR="001829F7">
        <w:rPr>
          <w:rFonts w:eastAsia="Calibri"/>
          <w:kern w:val="0"/>
          <w:lang w:eastAsia="en-US" w:bidi="ar-SA"/>
        </w:rPr>
        <w:t xml:space="preserve"> toimingute</w:t>
      </w:r>
      <w:r w:rsidRPr="00895248">
        <w:rPr>
          <w:rFonts w:eastAsia="Calibri"/>
          <w:kern w:val="0"/>
          <w:lang w:eastAsia="en-US" w:bidi="ar-SA"/>
        </w:rPr>
        <w:t xml:space="preserve"> kooskõlastamisest või vajadusel tühistada juba kooskõlastatud </w:t>
      </w:r>
      <w:r w:rsidR="001829F7">
        <w:rPr>
          <w:rFonts w:eastAsia="Calibri"/>
          <w:kern w:val="0"/>
          <w:lang w:eastAsia="en-US" w:bidi="ar-SA"/>
        </w:rPr>
        <w:t xml:space="preserve"> toimingud</w:t>
      </w:r>
      <w:r w:rsidR="00156CC6">
        <w:rPr>
          <w:rFonts w:eastAsia="Calibri"/>
          <w:kern w:val="0"/>
          <w:lang w:eastAsia="en-US" w:bidi="ar-SA"/>
        </w:rPr>
        <w:t xml:space="preserve"> juhul kui need ei vasta memorandumis või kooskõlastuses kirjeldatud tingimustele</w:t>
      </w:r>
      <w:r w:rsidRPr="00895248">
        <w:rPr>
          <w:rFonts w:eastAsia="Calibri"/>
          <w:kern w:val="0"/>
          <w:lang w:eastAsia="en-US" w:bidi="ar-SA"/>
        </w:rPr>
        <w:t>.</w:t>
      </w:r>
    </w:p>
    <w:p w14:paraId="47E41D4E" w14:textId="009D1A3E" w:rsidR="00895248" w:rsidRPr="00895248" w:rsidRDefault="00895248" w:rsidP="00305679">
      <w:pPr>
        <w:widowControl/>
        <w:suppressAutoHyphens w:val="0"/>
        <w:spacing w:before="120" w:after="120"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Tehnilised nõuded ja haldusprotseduurid isesõitva veesõiduki </w:t>
      </w:r>
      <w:r w:rsidR="00770DEB">
        <w:rPr>
          <w:rFonts w:eastAsia="Calibri"/>
          <w:kern w:val="0"/>
          <w:lang w:eastAsia="en-US" w:bidi="ar-SA"/>
        </w:rPr>
        <w:t xml:space="preserve">toiminguteks </w:t>
      </w:r>
      <w:r w:rsidRPr="00895248">
        <w:rPr>
          <w:rFonts w:eastAsia="Calibri"/>
          <w:kern w:val="0"/>
          <w:lang w:eastAsia="en-US" w:bidi="ar-SA"/>
        </w:rPr>
        <w:t xml:space="preserve">selleks määratud </w:t>
      </w:r>
      <w:r w:rsidR="007C2ED3">
        <w:rPr>
          <w:rFonts w:eastAsia="Calibri"/>
          <w:kern w:val="0"/>
          <w:lang w:eastAsia="en-US" w:bidi="ar-SA"/>
        </w:rPr>
        <w:t>aladel</w:t>
      </w:r>
      <w:r w:rsidRPr="00895248">
        <w:rPr>
          <w:rFonts w:eastAsia="Calibri"/>
          <w:kern w:val="0"/>
          <w:lang w:eastAsia="en-US" w:bidi="ar-SA"/>
        </w:rPr>
        <w:t xml:space="preserve"> sätestatakse käesolevas memorandumis ja need kinnitatakse ühekordselt </w:t>
      </w:r>
      <w:r w:rsidR="00770DEB">
        <w:rPr>
          <w:rFonts w:eastAsia="Calibri"/>
          <w:kern w:val="0"/>
          <w:lang w:eastAsia="en-US" w:bidi="ar-SA"/>
        </w:rPr>
        <w:t xml:space="preserve">toimingute </w:t>
      </w:r>
      <w:r w:rsidRPr="00895248">
        <w:rPr>
          <w:rFonts w:eastAsia="Calibri"/>
          <w:kern w:val="0"/>
          <w:lang w:eastAsia="en-US" w:bidi="ar-SA"/>
        </w:rPr>
        <w:t>loaga, m</w:t>
      </w:r>
      <w:r w:rsidR="00F32D2A">
        <w:rPr>
          <w:rFonts w:eastAsia="Calibri"/>
          <w:kern w:val="0"/>
          <w:lang w:eastAsia="en-US" w:bidi="ar-SA"/>
        </w:rPr>
        <w:t>ille allkirjastab amet</w:t>
      </w:r>
      <w:r w:rsidRPr="00895248">
        <w:rPr>
          <w:rFonts w:eastAsia="Calibri"/>
          <w:kern w:val="0"/>
          <w:lang w:eastAsia="en-US" w:bidi="ar-SA"/>
        </w:rPr>
        <w:t>.</w:t>
      </w:r>
    </w:p>
    <w:p w14:paraId="154515CD" w14:textId="26047B04" w:rsidR="00895248" w:rsidRPr="00895248" w:rsidRDefault="00EF13D7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 xml:space="preserve">toimingute </w:t>
      </w:r>
      <w:r w:rsidR="00895248" w:rsidRPr="00895248">
        <w:rPr>
          <w:rFonts w:eastAsia="Calibri"/>
          <w:kern w:val="0"/>
          <w:lang w:eastAsia="en-US" w:bidi="ar-SA"/>
        </w:rPr>
        <w:t>korraldamisel tuleb järgida rahvusvahelise laevakokkupõrgete vältimise eeskirja konventsiooni (COLREG) reegleid.</w:t>
      </w:r>
    </w:p>
    <w:p w14:paraId="1662127F" w14:textId="14F00EAA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Iga </w:t>
      </w:r>
      <w:r w:rsidR="00EF13D7">
        <w:rPr>
          <w:rFonts w:eastAsia="Calibri"/>
          <w:kern w:val="0"/>
          <w:lang w:eastAsia="en-US" w:bidi="ar-SA"/>
        </w:rPr>
        <w:t xml:space="preserve"> toimingu </w:t>
      </w:r>
      <w:r w:rsidRPr="00895248">
        <w:rPr>
          <w:rFonts w:eastAsia="Calibri"/>
          <w:kern w:val="0"/>
          <w:lang w:eastAsia="en-US" w:bidi="ar-SA"/>
        </w:rPr>
        <w:t>puhul tuleb hinnata meresõidu- ja navigatsiooniohutust.</w:t>
      </w:r>
    </w:p>
    <w:p w14:paraId="4B6C4E61" w14:textId="77777777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Meeskondade, laevade ja keskkonnaohutus peavad olema tagatud ning kooskõlas kehtivate regulatsioonide ja nõuetega. </w:t>
      </w:r>
    </w:p>
    <w:p w14:paraId="1507BA94" w14:textId="586F564D" w:rsidR="00895248" w:rsidRPr="00895248" w:rsidRDefault="00EF13D7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 xml:space="preserve"> Toimingud </w:t>
      </w:r>
      <w:r w:rsidR="00895248" w:rsidRPr="00895248">
        <w:rPr>
          <w:rFonts w:eastAsia="Calibri"/>
          <w:kern w:val="0"/>
          <w:lang w:eastAsia="en-US" w:bidi="ar-SA"/>
        </w:rPr>
        <w:t>peavad vastama heale merepraktikale ja laevade opereerimise tingimustele.</w:t>
      </w:r>
    </w:p>
    <w:p w14:paraId="648D8359" w14:textId="424EB58E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Kui on vaja </w:t>
      </w:r>
      <w:r w:rsidR="00EF13D7">
        <w:rPr>
          <w:rFonts w:eastAsia="Calibri"/>
          <w:kern w:val="0"/>
          <w:lang w:eastAsia="en-US" w:bidi="ar-SA"/>
        </w:rPr>
        <w:t xml:space="preserve">toimingute </w:t>
      </w:r>
      <w:r w:rsidRPr="00895248">
        <w:rPr>
          <w:rFonts w:eastAsia="Calibri"/>
          <w:kern w:val="0"/>
          <w:lang w:eastAsia="en-US" w:bidi="ar-SA"/>
        </w:rPr>
        <w:t>tegemiseks kõrvale kalduda levinud meresõidupraktikatest, siis tuleb see eraldi kooskõlastada Transpordiametiga.</w:t>
      </w:r>
    </w:p>
    <w:p w14:paraId="23F4E764" w14:textId="77777777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Vastutav isik tuleb eelnevalt määrata. </w:t>
      </w:r>
    </w:p>
    <w:p w14:paraId="055DBD0D" w14:textId="6097E831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Vastutaval isikul peavad olema volitused </w:t>
      </w:r>
      <w:r w:rsidR="00EF13D7">
        <w:rPr>
          <w:rFonts w:eastAsia="Calibri"/>
          <w:kern w:val="0"/>
          <w:lang w:eastAsia="en-US" w:bidi="ar-SA"/>
        </w:rPr>
        <w:t xml:space="preserve">toimingute </w:t>
      </w:r>
      <w:r w:rsidRPr="00895248">
        <w:rPr>
          <w:rFonts w:eastAsia="Calibri"/>
          <w:kern w:val="0"/>
          <w:lang w:eastAsia="en-US" w:bidi="ar-SA"/>
        </w:rPr>
        <w:t>tühistamiseks.</w:t>
      </w:r>
    </w:p>
    <w:p w14:paraId="090236A7" w14:textId="21441C82" w:rsidR="00895248" w:rsidRPr="00895248" w:rsidRDefault="00CF58B9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 xml:space="preserve">Toimingutele </w:t>
      </w:r>
      <w:r w:rsidR="00895248" w:rsidRPr="00895248">
        <w:rPr>
          <w:rFonts w:eastAsia="Calibri"/>
          <w:kern w:val="0"/>
          <w:lang w:eastAsia="en-US" w:bidi="ar-SA"/>
        </w:rPr>
        <w:t xml:space="preserve">peab olema kaasatud merendust ja navigatsiooni tundev spetsialist, kellel on kehtiv raadioside operaatori tunnistus. </w:t>
      </w:r>
      <w:r>
        <w:rPr>
          <w:rFonts w:eastAsia="Calibri"/>
          <w:kern w:val="0"/>
          <w:lang w:eastAsia="en-US" w:bidi="ar-SA"/>
        </w:rPr>
        <w:t>Toimingu</w:t>
      </w:r>
      <w:r w:rsidR="007C2ED3">
        <w:rPr>
          <w:rFonts w:eastAsia="Calibri"/>
          <w:kern w:val="0"/>
          <w:lang w:eastAsia="en-US" w:bidi="ar-SA"/>
        </w:rPr>
        <w:t>t</w:t>
      </w:r>
      <w:r>
        <w:rPr>
          <w:rFonts w:eastAsia="Calibri"/>
          <w:kern w:val="0"/>
          <w:lang w:eastAsia="en-US" w:bidi="ar-SA"/>
        </w:rPr>
        <w:t xml:space="preserve">e </w:t>
      </w:r>
      <w:r w:rsidR="00895248" w:rsidRPr="00895248">
        <w:rPr>
          <w:rFonts w:eastAsia="Calibri"/>
          <w:kern w:val="0"/>
          <w:lang w:eastAsia="en-US" w:bidi="ar-SA"/>
        </w:rPr>
        <w:t xml:space="preserve">ajal, kui need toimuvad laevaliikluse korraldamise süsteemi (VTS/GOFREP) tööpiirkonnas, peab eelnimetatud spetsialist pidama raadiovahti laevaliiklusteeninduse (VTS) töökanalil VHF 13 või 61 vastavalt </w:t>
      </w:r>
      <w:r>
        <w:rPr>
          <w:rFonts w:eastAsia="Calibri"/>
          <w:kern w:val="0"/>
          <w:lang w:eastAsia="en-US" w:bidi="ar-SA"/>
        </w:rPr>
        <w:t xml:space="preserve">toimingute </w:t>
      </w:r>
      <w:r w:rsidR="007C2ED3">
        <w:rPr>
          <w:rFonts w:eastAsia="Calibri"/>
          <w:kern w:val="0"/>
          <w:lang w:eastAsia="en-US" w:bidi="ar-SA"/>
        </w:rPr>
        <w:t>al</w:t>
      </w:r>
      <w:r w:rsidR="00895248" w:rsidRPr="00895248">
        <w:rPr>
          <w:rFonts w:eastAsia="Calibri"/>
          <w:kern w:val="0"/>
          <w:lang w:eastAsia="en-US" w:bidi="ar-SA"/>
        </w:rPr>
        <w:t xml:space="preserve">ale, et võimaldada infovahetust ameti </w:t>
      </w:r>
      <w:r>
        <w:rPr>
          <w:rFonts w:eastAsia="Calibri"/>
          <w:kern w:val="0"/>
          <w:lang w:eastAsia="en-US" w:bidi="ar-SA"/>
        </w:rPr>
        <w:t>laeva</w:t>
      </w:r>
      <w:r w:rsidR="00830C33">
        <w:rPr>
          <w:rFonts w:eastAsia="Calibri"/>
          <w:kern w:val="0"/>
          <w:lang w:eastAsia="en-US" w:bidi="ar-SA"/>
        </w:rPr>
        <w:t xml:space="preserve">liikluse juhtimise osakonna </w:t>
      </w:r>
      <w:r w:rsidR="00895248" w:rsidRPr="00895248">
        <w:rPr>
          <w:rFonts w:eastAsia="Calibri"/>
          <w:kern w:val="0"/>
          <w:lang w:eastAsia="en-US" w:bidi="ar-SA"/>
        </w:rPr>
        <w:t>laevaliikluse</w:t>
      </w:r>
      <w:r>
        <w:rPr>
          <w:rFonts w:eastAsia="Calibri"/>
          <w:kern w:val="0"/>
          <w:lang w:eastAsia="en-US" w:bidi="ar-SA"/>
        </w:rPr>
        <w:t>juhiga</w:t>
      </w:r>
      <w:r w:rsidR="00895248" w:rsidRPr="00895248">
        <w:rPr>
          <w:rFonts w:eastAsia="Calibri"/>
          <w:kern w:val="0"/>
          <w:lang w:eastAsia="en-US" w:bidi="ar-SA"/>
        </w:rPr>
        <w:t xml:space="preserve"> </w:t>
      </w:r>
    </w:p>
    <w:p w14:paraId="34F75E70" w14:textId="03EB3AE4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lastRenderedPageBreak/>
        <w:t xml:space="preserve">VTS/GOFREP tööpiirkonnas tuleb </w:t>
      </w:r>
      <w:r w:rsidR="00CF58B9">
        <w:rPr>
          <w:rFonts w:eastAsia="Calibri"/>
          <w:kern w:val="0"/>
          <w:lang w:eastAsia="en-US" w:bidi="ar-SA"/>
        </w:rPr>
        <w:t xml:space="preserve">toimingute </w:t>
      </w:r>
      <w:r w:rsidRPr="00895248">
        <w:rPr>
          <w:rFonts w:eastAsia="Calibri"/>
          <w:kern w:val="0"/>
          <w:lang w:eastAsia="en-US" w:bidi="ar-SA"/>
        </w:rPr>
        <w:t>täpne algus ja lõpp operatiivselt kooskõlastada laevaliiklus</w:t>
      </w:r>
      <w:r w:rsidR="00CF58B9">
        <w:rPr>
          <w:rFonts w:eastAsia="Calibri"/>
          <w:kern w:val="0"/>
          <w:lang w:eastAsia="en-US" w:bidi="ar-SA"/>
        </w:rPr>
        <w:t>juhiga</w:t>
      </w:r>
      <w:r w:rsidRPr="00895248">
        <w:rPr>
          <w:rFonts w:eastAsia="Calibri"/>
          <w:kern w:val="0"/>
          <w:lang w:eastAsia="en-US" w:bidi="ar-SA"/>
        </w:rPr>
        <w:t xml:space="preserve"> VTS töökanalil või tel 620 5770. Lisaks tuleb </w:t>
      </w:r>
      <w:r w:rsidR="00CF58B9">
        <w:rPr>
          <w:rFonts w:eastAsia="Calibri"/>
          <w:kern w:val="0"/>
          <w:lang w:eastAsia="en-US" w:bidi="ar-SA"/>
        </w:rPr>
        <w:t xml:space="preserve">toimingute </w:t>
      </w:r>
      <w:r w:rsidRPr="00895248">
        <w:rPr>
          <w:rFonts w:eastAsia="Calibri"/>
          <w:kern w:val="0"/>
          <w:lang w:eastAsia="en-US" w:bidi="ar-SA"/>
        </w:rPr>
        <w:t>algusest teavitada laevaliiklus</w:t>
      </w:r>
      <w:r w:rsidR="00CF58B9">
        <w:rPr>
          <w:rFonts w:eastAsia="Calibri"/>
          <w:kern w:val="0"/>
          <w:lang w:eastAsia="en-US" w:bidi="ar-SA"/>
        </w:rPr>
        <w:t>juhti</w:t>
      </w:r>
      <w:r w:rsidRPr="00895248">
        <w:rPr>
          <w:rFonts w:eastAsia="Calibri"/>
          <w:kern w:val="0"/>
          <w:lang w:eastAsia="en-US" w:bidi="ar-SA"/>
        </w:rPr>
        <w:t xml:space="preserve"> vähemalt kaks tundi enne </w:t>
      </w:r>
      <w:r w:rsidR="00CF58B9">
        <w:rPr>
          <w:rFonts w:eastAsia="Calibri"/>
          <w:kern w:val="0"/>
          <w:lang w:eastAsia="en-US" w:bidi="ar-SA"/>
        </w:rPr>
        <w:t xml:space="preserve"> toimingute </w:t>
      </w:r>
      <w:r w:rsidRPr="00895248">
        <w:rPr>
          <w:rFonts w:eastAsia="Calibri"/>
          <w:kern w:val="0"/>
          <w:lang w:eastAsia="en-US" w:bidi="ar-SA"/>
        </w:rPr>
        <w:t>tegelikku algust.</w:t>
      </w:r>
    </w:p>
    <w:p w14:paraId="10EECA41" w14:textId="723EFD57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Isesõitvat veesõidukit peab </w:t>
      </w:r>
      <w:r w:rsidR="00F122EC">
        <w:rPr>
          <w:rFonts w:eastAsia="Calibri"/>
          <w:kern w:val="0"/>
          <w:lang w:eastAsia="en-US" w:bidi="ar-SA"/>
        </w:rPr>
        <w:t xml:space="preserve"> toimingute </w:t>
      </w:r>
      <w:r w:rsidRPr="00895248">
        <w:rPr>
          <w:rFonts w:eastAsia="Calibri"/>
          <w:kern w:val="0"/>
          <w:lang w:eastAsia="en-US" w:bidi="ar-SA"/>
        </w:rPr>
        <w:t>perioodil pidevalt jälgima.</w:t>
      </w:r>
    </w:p>
    <w:p w14:paraId="33D1D1BE" w14:textId="334D607B" w:rsidR="00895248" w:rsidRPr="00895248" w:rsidRDefault="00F122EC" w:rsidP="00305679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before="120" w:after="120" w:line="259" w:lineRule="auto"/>
        <w:contextualSpacing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 xml:space="preserve"> Vee</w:t>
      </w:r>
      <w:r w:rsidR="00895248" w:rsidRPr="00895248">
        <w:rPr>
          <w:rFonts w:eastAsia="Calibri"/>
          <w:kern w:val="0"/>
          <w:lang w:eastAsia="en-US" w:bidi="ar-SA"/>
        </w:rPr>
        <w:t xml:space="preserve">liikluse ohutus </w:t>
      </w:r>
      <w:r>
        <w:rPr>
          <w:rFonts w:eastAsia="Calibri"/>
          <w:kern w:val="0"/>
          <w:lang w:eastAsia="en-US" w:bidi="ar-SA"/>
        </w:rPr>
        <w:t xml:space="preserve">toimingute </w:t>
      </w:r>
      <w:r w:rsidR="007C2ED3">
        <w:rPr>
          <w:rFonts w:eastAsia="Calibri"/>
          <w:kern w:val="0"/>
          <w:lang w:eastAsia="en-US" w:bidi="ar-SA"/>
        </w:rPr>
        <w:t>ala</w:t>
      </w:r>
      <w:r w:rsidR="00895248" w:rsidRPr="00895248">
        <w:rPr>
          <w:rFonts w:eastAsia="Calibri"/>
          <w:kern w:val="0"/>
          <w:lang w:eastAsia="en-US" w:bidi="ar-SA"/>
        </w:rPr>
        <w:t xml:space="preserve">s tuleb tagada vastutava isiku poolt. </w:t>
      </w:r>
    </w:p>
    <w:p w14:paraId="13682D5C" w14:textId="2D3F8A77" w:rsidR="00895248" w:rsidRPr="00895248" w:rsidRDefault="00895248" w:rsidP="00305679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before="120" w:after="120" w:line="259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Juhul, kui </w:t>
      </w:r>
      <w:r w:rsidR="00F122EC">
        <w:rPr>
          <w:rFonts w:eastAsia="Calibri"/>
          <w:kern w:val="0"/>
          <w:lang w:eastAsia="en-US" w:bidi="ar-SA"/>
        </w:rPr>
        <w:t xml:space="preserve">toimingute </w:t>
      </w:r>
      <w:r w:rsidRPr="00895248">
        <w:rPr>
          <w:rFonts w:eastAsia="Calibri"/>
          <w:kern w:val="0"/>
          <w:lang w:eastAsia="en-US" w:bidi="ar-SA"/>
        </w:rPr>
        <w:t xml:space="preserve">kestvuses, asukohas või muudes veeliiklust puudutavates tingimustes toimub muudatusi, tuleb nendest kohe teavitada </w:t>
      </w:r>
      <w:r w:rsidR="007C2ED3">
        <w:rPr>
          <w:rFonts w:eastAsia="Calibri"/>
          <w:kern w:val="0"/>
          <w:lang w:eastAsia="en-US" w:bidi="ar-SA"/>
        </w:rPr>
        <w:t xml:space="preserve">Transpordiametit </w:t>
      </w:r>
      <w:r w:rsidR="00E83C50">
        <w:rPr>
          <w:rFonts w:eastAsia="Calibri"/>
          <w:kern w:val="0"/>
          <w:lang w:eastAsia="en-US" w:bidi="ar-SA"/>
        </w:rPr>
        <w:t xml:space="preserve">e-posti aadressil </w:t>
      </w:r>
      <w:hyperlink r:id="rId10" w:history="1">
        <w:r w:rsidR="00E83C50" w:rsidRPr="00E83C50">
          <w:rPr>
            <w:rStyle w:val="Hperlink"/>
            <w:rFonts w:eastAsia="Calibri"/>
            <w:kern w:val="0"/>
            <w:lang w:eastAsia="en-US" w:bidi="ar-SA"/>
          </w:rPr>
          <w:t>navinfo@transpordiamet.ee</w:t>
        </w:r>
      </w:hyperlink>
      <w:r w:rsidR="00B3196E">
        <w:rPr>
          <w:rFonts w:eastAsia="Calibri"/>
          <w:kern w:val="0"/>
          <w:lang w:eastAsia="en-US" w:bidi="ar-SA"/>
        </w:rPr>
        <w:t xml:space="preserve">. </w:t>
      </w:r>
    </w:p>
    <w:p w14:paraId="1EA0D2E7" w14:textId="370A2935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Autonoomsete lahenduste </w:t>
      </w:r>
      <w:r w:rsidR="00F122EC">
        <w:rPr>
          <w:rFonts w:eastAsia="Calibri"/>
          <w:kern w:val="0"/>
          <w:lang w:eastAsia="en-US" w:bidi="ar-SA"/>
        </w:rPr>
        <w:t xml:space="preserve">korral </w:t>
      </w:r>
      <w:r w:rsidRPr="00895248">
        <w:rPr>
          <w:rFonts w:eastAsia="Calibri"/>
          <w:kern w:val="0"/>
          <w:lang w:eastAsia="en-US" w:bidi="ar-SA"/>
        </w:rPr>
        <w:t>peab olema võimalik võtta isesõitva veesõiduki juhtimine üle distantsilt.</w:t>
      </w:r>
    </w:p>
    <w:p w14:paraId="1AC7AF67" w14:textId="56D410D2" w:rsidR="00895248" w:rsidRPr="00895248" w:rsidRDefault="00895248" w:rsidP="00305679">
      <w:pPr>
        <w:widowControl/>
        <w:numPr>
          <w:ilvl w:val="0"/>
          <w:numId w:val="3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 xml:space="preserve">Isesõitvate/ </w:t>
      </w:r>
      <w:proofErr w:type="spellStart"/>
      <w:r w:rsidRPr="00895248">
        <w:rPr>
          <w:rFonts w:eastAsia="Calibri"/>
          <w:kern w:val="0"/>
          <w:lang w:eastAsia="en-US" w:bidi="ar-SA"/>
        </w:rPr>
        <w:t>kaugjuhitavate</w:t>
      </w:r>
      <w:proofErr w:type="spellEnd"/>
      <w:r w:rsidRPr="00895248">
        <w:rPr>
          <w:rFonts w:eastAsia="Calibri"/>
          <w:kern w:val="0"/>
          <w:lang w:eastAsia="en-US" w:bidi="ar-SA"/>
        </w:rPr>
        <w:t xml:space="preserve"> lahenduste puhul peavad olema rakendatud lahendused, mis tagavad, et juhtimise ja/või signaali kadumi</w:t>
      </w:r>
      <w:r w:rsidR="00B3196E">
        <w:rPr>
          <w:rFonts w:eastAsia="Calibri"/>
          <w:kern w:val="0"/>
          <w:lang w:eastAsia="en-US" w:bidi="ar-SA"/>
        </w:rPr>
        <w:t>n</w:t>
      </w:r>
      <w:r w:rsidRPr="00895248">
        <w:rPr>
          <w:rFonts w:eastAsia="Calibri"/>
          <w:kern w:val="0"/>
          <w:lang w:eastAsia="en-US" w:bidi="ar-SA"/>
        </w:rPr>
        <w:t xml:space="preserve">e ei ohustataks teisi veesõidukeid. </w:t>
      </w:r>
    </w:p>
    <w:p w14:paraId="79A0C0D4" w14:textId="1E29DFD4" w:rsidR="00895248" w:rsidRPr="00895248" w:rsidRDefault="00895248" w:rsidP="00305679">
      <w:pPr>
        <w:widowControl/>
        <w:numPr>
          <w:ilvl w:val="0"/>
          <w:numId w:val="2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895248">
        <w:rPr>
          <w:rFonts w:eastAsia="Calibri"/>
          <w:kern w:val="0"/>
          <w:lang w:eastAsia="en-US" w:bidi="ar-SA"/>
        </w:rPr>
        <w:t>Isesõitev veesõiduk peab olema varustatud navigatsioonituledega,</w:t>
      </w:r>
      <w:r w:rsidR="00D9490F">
        <w:rPr>
          <w:rFonts w:eastAsia="Calibri"/>
          <w:kern w:val="0"/>
          <w:lang w:eastAsia="en-US" w:bidi="ar-SA"/>
        </w:rPr>
        <w:t xml:space="preserve"> piiratud manööverdamisvõime tähistusega (tulede ja märkidega),</w:t>
      </w:r>
      <w:r w:rsidRPr="00895248">
        <w:rPr>
          <w:rFonts w:eastAsia="Calibri"/>
          <w:kern w:val="0"/>
          <w:lang w:eastAsia="en-US" w:bidi="ar-SA"/>
        </w:rPr>
        <w:t xml:space="preserve"> radarreflektoriga, AIS seadmega ja lisaks muude vajalike seadmetega vastavalt riskihindamisele.</w:t>
      </w:r>
    </w:p>
    <w:p w14:paraId="4A64C8A9" w14:textId="3AE19B13" w:rsidR="004D0F55" w:rsidRPr="00895248" w:rsidRDefault="00D9490F" w:rsidP="00305679">
      <w:pPr>
        <w:widowControl/>
        <w:numPr>
          <w:ilvl w:val="0"/>
          <w:numId w:val="2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 xml:space="preserve">Toimingute </w:t>
      </w:r>
      <w:r w:rsidR="00895248" w:rsidRPr="00895248">
        <w:rPr>
          <w:rFonts w:eastAsia="Calibri"/>
          <w:kern w:val="0"/>
          <w:lang w:eastAsia="en-US" w:bidi="ar-SA"/>
        </w:rPr>
        <w:t>piirkonnas peab olema tagatud mereside teiste (väike)laevade hoiatamiseks.</w:t>
      </w:r>
    </w:p>
    <w:p w14:paraId="0B4DBDB2" w14:textId="1688238D" w:rsidR="004D0F55" w:rsidRPr="00895248" w:rsidRDefault="00895248" w:rsidP="00F755A6">
      <w:pPr>
        <w:widowControl/>
        <w:numPr>
          <w:ilvl w:val="0"/>
          <w:numId w:val="2"/>
        </w:numPr>
        <w:suppressAutoHyphens w:val="0"/>
        <w:spacing w:before="120" w:after="120" w:line="256" w:lineRule="auto"/>
        <w:contextualSpacing/>
        <w:rPr>
          <w:rFonts w:eastAsia="Calibri"/>
          <w:kern w:val="0"/>
          <w:lang w:eastAsia="en-US" w:bidi="ar-SA"/>
        </w:rPr>
      </w:pPr>
      <w:r w:rsidRPr="004D0F55">
        <w:rPr>
          <w:rFonts w:eastAsia="Calibri"/>
          <w:kern w:val="0"/>
          <w:lang w:eastAsia="en-US" w:bidi="ar-SA"/>
        </w:rPr>
        <w:t>Vastutav isik peab taasesitamist võimaldavat arvestust</w:t>
      </w:r>
      <w:r w:rsidR="00966B77" w:rsidRPr="004D0F55">
        <w:rPr>
          <w:rFonts w:eastAsia="Calibri"/>
          <w:kern w:val="0"/>
          <w:lang w:eastAsia="en-US" w:bidi="ar-SA"/>
        </w:rPr>
        <w:t xml:space="preserve"> manöövrite ja asjaolude üle, mil ohutuse taastamiseks oli vaja inimeste sekkumist ning vajadusel esitama selle kirjalikult Transpordiametile. </w:t>
      </w:r>
    </w:p>
    <w:p w14:paraId="622E6FED" w14:textId="5DC59581" w:rsidR="00895248" w:rsidRPr="00895248" w:rsidRDefault="00895248" w:rsidP="004D0F55">
      <w:pPr>
        <w:widowControl/>
        <w:numPr>
          <w:ilvl w:val="0"/>
          <w:numId w:val="2"/>
        </w:numPr>
        <w:suppressAutoHyphens w:val="0"/>
        <w:spacing w:before="120" w:after="120" w:line="256" w:lineRule="auto"/>
        <w:contextualSpacing/>
        <w:rPr>
          <w:lang w:eastAsia="en-US" w:bidi="ar-SA"/>
        </w:rPr>
      </w:pPr>
      <w:r w:rsidRPr="00895248">
        <w:rPr>
          <w:lang w:eastAsia="en-US" w:bidi="ar-SA"/>
        </w:rPr>
        <w:t>Vastutav isik vastutab enda varale ja kõikidele kolmandatele osapooltele tekitatud kahjude eest.</w:t>
      </w:r>
    </w:p>
    <w:p w14:paraId="2A88BAE7" w14:textId="241B237B" w:rsidR="00895248" w:rsidRDefault="00895248" w:rsidP="00F755A6">
      <w:pPr>
        <w:widowControl/>
        <w:suppressAutoHyphens w:val="0"/>
        <w:spacing w:before="120" w:after="120" w:line="259" w:lineRule="auto"/>
        <w:ind w:left="720"/>
        <w:contextualSpacing/>
        <w:rPr>
          <w:rFonts w:eastAsia="Calibri"/>
          <w:kern w:val="0"/>
          <w:lang w:eastAsia="en-US" w:bidi="ar-SA"/>
        </w:rPr>
      </w:pPr>
    </w:p>
    <w:p w14:paraId="52158922" w14:textId="77777777" w:rsidR="0079014C" w:rsidRPr="00895248" w:rsidRDefault="0079014C" w:rsidP="00F755A6">
      <w:pPr>
        <w:widowControl/>
        <w:suppressAutoHyphens w:val="0"/>
        <w:spacing w:before="120" w:after="120" w:line="259" w:lineRule="auto"/>
        <w:ind w:left="720"/>
        <w:contextualSpacing/>
        <w:rPr>
          <w:rFonts w:eastAsia="Calibri"/>
          <w:kern w:val="0"/>
          <w:lang w:eastAsia="en-US" w:bidi="ar-SA"/>
        </w:rPr>
      </w:pPr>
    </w:p>
    <w:p w14:paraId="594C5981" w14:textId="2B7BED59" w:rsidR="0079014C" w:rsidRDefault="0079014C" w:rsidP="00D61DD1">
      <w:pPr>
        <w:ind w:firstLine="708"/>
        <w:rPr>
          <w:lang w:eastAsia="en-US" w:bidi="ar-SA"/>
        </w:rPr>
      </w:pPr>
      <w:r>
        <w:rPr>
          <w:lang w:eastAsia="en-US" w:bidi="ar-SA"/>
        </w:rPr>
        <w:t>Transpordiamet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235B65">
        <w:rPr>
          <w:lang w:eastAsia="en-US" w:bidi="ar-SA"/>
        </w:rPr>
        <w:t>Tartu Ülikool</w:t>
      </w:r>
    </w:p>
    <w:p w14:paraId="19D51FA9" w14:textId="26AB820A" w:rsidR="0079014C" w:rsidRDefault="0079014C" w:rsidP="00D61DD1">
      <w:pPr>
        <w:ind w:firstLine="708"/>
        <w:rPr>
          <w:lang w:eastAsia="en-US" w:bidi="ar-SA"/>
        </w:rPr>
      </w:pPr>
      <w:proofErr w:type="spellStart"/>
      <w:r>
        <w:rPr>
          <w:lang w:eastAsia="en-US" w:bidi="ar-SA"/>
        </w:rPr>
        <w:t>Reg.kood</w:t>
      </w:r>
      <w:proofErr w:type="spellEnd"/>
      <w:r>
        <w:rPr>
          <w:lang w:eastAsia="en-US" w:bidi="ar-SA"/>
        </w:rPr>
        <w:t xml:space="preserve">: </w:t>
      </w:r>
      <w:r w:rsidRPr="0079014C">
        <w:rPr>
          <w:lang w:eastAsia="en-US" w:bidi="ar-SA"/>
        </w:rPr>
        <w:t>70001490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spellStart"/>
      <w:r>
        <w:rPr>
          <w:lang w:eastAsia="en-US" w:bidi="ar-SA"/>
        </w:rPr>
        <w:t>Reg.kood</w:t>
      </w:r>
      <w:proofErr w:type="spellEnd"/>
      <w:r w:rsidRPr="0079014C">
        <w:rPr>
          <w:lang w:eastAsia="en-US" w:bidi="ar-SA"/>
        </w:rPr>
        <w:t xml:space="preserve">: </w:t>
      </w:r>
      <w:r w:rsidR="00235B65">
        <w:rPr>
          <w:lang w:eastAsia="en-US" w:bidi="ar-SA"/>
        </w:rPr>
        <w:t>74001073</w:t>
      </w:r>
    </w:p>
    <w:p w14:paraId="209AE7D0" w14:textId="5168C1C1" w:rsidR="0079014C" w:rsidRDefault="0079014C" w:rsidP="00D61DD1">
      <w:pPr>
        <w:ind w:firstLine="708"/>
        <w:rPr>
          <w:lang w:eastAsia="en-US" w:bidi="ar-SA"/>
        </w:rPr>
      </w:pPr>
      <w:r>
        <w:rPr>
          <w:lang w:eastAsia="en-US" w:bidi="ar-SA"/>
        </w:rPr>
        <w:t>Valge 4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D5666D">
        <w:rPr>
          <w:lang w:eastAsia="en-US" w:bidi="ar-SA"/>
        </w:rPr>
        <w:t>Ülikooli</w:t>
      </w:r>
      <w:r w:rsidRPr="0079014C">
        <w:rPr>
          <w:lang w:eastAsia="en-US" w:bidi="ar-SA"/>
        </w:rPr>
        <w:t xml:space="preserve"> </w:t>
      </w:r>
      <w:r w:rsidR="00D5666D">
        <w:rPr>
          <w:lang w:eastAsia="en-US" w:bidi="ar-SA"/>
        </w:rPr>
        <w:t xml:space="preserve">18     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11413 Tallinn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D5666D">
        <w:rPr>
          <w:lang w:eastAsia="en-US" w:bidi="ar-SA"/>
        </w:rPr>
        <w:t>50090</w:t>
      </w:r>
      <w:r w:rsidRPr="0079014C">
        <w:rPr>
          <w:lang w:eastAsia="en-US" w:bidi="ar-SA"/>
        </w:rPr>
        <w:t xml:space="preserve"> Tallinn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</w:p>
    <w:p w14:paraId="5B7872C3" w14:textId="77777777" w:rsidR="00A472C1" w:rsidRDefault="00D61DD1" w:rsidP="0079014C">
      <w:pPr>
        <w:rPr>
          <w:lang w:eastAsia="en-US" w:bidi="ar-SA"/>
        </w:rPr>
      </w:pPr>
      <w:r>
        <w:rPr>
          <w:lang w:eastAsia="en-US" w:bidi="ar-SA"/>
        </w:rPr>
        <w:tab/>
        <w:t>(allkirjastatud digitaalselt)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(allkirjastatud digitaalselt)</w:t>
      </w:r>
      <w:r w:rsidR="0079014C">
        <w:rPr>
          <w:lang w:eastAsia="en-US" w:bidi="ar-SA"/>
        </w:rPr>
        <w:tab/>
      </w:r>
      <w:r w:rsidR="0079014C">
        <w:rPr>
          <w:lang w:eastAsia="en-US" w:bidi="ar-SA"/>
        </w:rPr>
        <w:tab/>
      </w:r>
      <w:r w:rsidR="0079014C">
        <w:rPr>
          <w:lang w:eastAsia="en-US" w:bidi="ar-SA"/>
        </w:rPr>
        <w:tab/>
      </w:r>
      <w:r w:rsidR="00A472C1">
        <w:rPr>
          <w:lang w:eastAsia="en-US" w:bidi="ar-SA"/>
        </w:rPr>
        <w:t>Jan Jaanson</w:t>
      </w:r>
    </w:p>
    <w:p w14:paraId="4491B9D3" w14:textId="3D2C9D11" w:rsidR="0079014C" w:rsidRDefault="00A472C1" w:rsidP="0079014C">
      <w:pPr>
        <w:rPr>
          <w:lang w:eastAsia="en-US" w:bidi="ar-SA"/>
        </w:rPr>
      </w:pPr>
      <w:r>
        <w:rPr>
          <w:lang w:eastAsia="en-US" w:bidi="ar-SA"/>
        </w:rPr>
        <w:tab/>
        <w:t>Laevandusosakonna juhataja</w:t>
      </w:r>
      <w:r w:rsidR="0079014C">
        <w:rPr>
          <w:lang w:eastAsia="en-US" w:bidi="ar-SA"/>
        </w:rPr>
        <w:tab/>
      </w:r>
      <w:r w:rsidR="0079014C">
        <w:rPr>
          <w:lang w:eastAsia="en-US" w:bidi="ar-SA"/>
        </w:rPr>
        <w:tab/>
      </w:r>
    </w:p>
    <w:p w14:paraId="66D17E06" w14:textId="21CF5E28" w:rsidR="0079014C" w:rsidRDefault="00407F6E" w:rsidP="0079014C">
      <w:pPr>
        <w:rPr>
          <w:lang w:eastAsia="en-US" w:bidi="ar-SA"/>
        </w:rPr>
      </w:pPr>
      <w:r>
        <w:rPr>
          <w:lang w:eastAsia="en-US" w:bidi="ar-SA"/>
        </w:rPr>
        <w:tab/>
        <w:t>Transpordiamet</w:t>
      </w:r>
    </w:p>
    <w:p w14:paraId="4D74B3E8" w14:textId="3F2F10DD" w:rsidR="00CE6F53" w:rsidRDefault="00CE6F53" w:rsidP="003737C0">
      <w:pPr>
        <w:spacing w:after="360"/>
        <w:rPr>
          <w:lang w:eastAsia="en-US" w:bidi="ar-SA"/>
        </w:rPr>
      </w:pPr>
    </w:p>
    <w:sectPr w:rsidR="00CE6F53" w:rsidSect="00305679">
      <w:footerReference w:type="first" r:id="rId11"/>
      <w:pgSz w:w="11906" w:h="16838"/>
      <w:pgMar w:top="907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D1AB" w14:textId="77777777" w:rsidR="00B402D0" w:rsidRDefault="00B402D0" w:rsidP="00CE6F53">
      <w:r>
        <w:separator/>
      </w:r>
    </w:p>
  </w:endnote>
  <w:endnote w:type="continuationSeparator" w:id="0">
    <w:p w14:paraId="5588A258" w14:textId="77777777" w:rsidR="00B402D0" w:rsidRDefault="00B402D0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205211"/>
      <w:docPartObj>
        <w:docPartGallery w:val="Page Numbers (Bottom of Page)"/>
        <w:docPartUnique/>
      </w:docPartObj>
    </w:sdtPr>
    <w:sdtContent>
      <w:p w14:paraId="19091764" w14:textId="550C0F57" w:rsidR="00305679" w:rsidRDefault="0030567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D2A">
          <w:rPr>
            <w:noProof/>
          </w:rPr>
          <w:t>1</w:t>
        </w:r>
        <w:r>
          <w:fldChar w:fldCharType="end"/>
        </w:r>
      </w:p>
    </w:sdtContent>
  </w:sdt>
  <w:p w14:paraId="0E926936" w14:textId="66FD288A" w:rsidR="00305679" w:rsidRDefault="0030567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C05F" w14:textId="77777777" w:rsidR="00B402D0" w:rsidRDefault="00B402D0" w:rsidP="00CE6F53">
      <w:r>
        <w:separator/>
      </w:r>
    </w:p>
  </w:footnote>
  <w:footnote w:type="continuationSeparator" w:id="0">
    <w:p w14:paraId="4866BBAF" w14:textId="77777777" w:rsidR="00B402D0" w:rsidRDefault="00B402D0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423"/>
    <w:multiLevelType w:val="hybridMultilevel"/>
    <w:tmpl w:val="A784D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F22"/>
    <w:multiLevelType w:val="hybridMultilevel"/>
    <w:tmpl w:val="6CB245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6829"/>
    <w:multiLevelType w:val="hybridMultilevel"/>
    <w:tmpl w:val="95D213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478E"/>
    <w:multiLevelType w:val="hybridMultilevel"/>
    <w:tmpl w:val="9A16A4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947654">
    <w:abstractNumId w:val="0"/>
  </w:num>
  <w:num w:numId="3" w16cid:durableId="345442769">
    <w:abstractNumId w:val="2"/>
  </w:num>
  <w:num w:numId="4" w16cid:durableId="615454804">
    <w:abstractNumId w:val="1"/>
  </w:num>
  <w:num w:numId="5" w16cid:durableId="6850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06BB4"/>
    <w:rsid w:val="0003008F"/>
    <w:rsid w:val="00073CB2"/>
    <w:rsid w:val="00083879"/>
    <w:rsid w:val="000B0CC4"/>
    <w:rsid w:val="00123429"/>
    <w:rsid w:val="0015365C"/>
    <w:rsid w:val="00156CC6"/>
    <w:rsid w:val="001829F7"/>
    <w:rsid w:val="001C0D0A"/>
    <w:rsid w:val="001D7B4A"/>
    <w:rsid w:val="002024F6"/>
    <w:rsid w:val="00223A6B"/>
    <w:rsid w:val="00235B65"/>
    <w:rsid w:val="0026276F"/>
    <w:rsid w:val="002727E8"/>
    <w:rsid w:val="002753BB"/>
    <w:rsid w:val="002A42E4"/>
    <w:rsid w:val="002B1D67"/>
    <w:rsid w:val="002C06C8"/>
    <w:rsid w:val="002D081B"/>
    <w:rsid w:val="002F22AE"/>
    <w:rsid w:val="00305679"/>
    <w:rsid w:val="00310DE9"/>
    <w:rsid w:val="00311E95"/>
    <w:rsid w:val="00332B06"/>
    <w:rsid w:val="00337B51"/>
    <w:rsid w:val="00350307"/>
    <w:rsid w:val="00371686"/>
    <w:rsid w:val="00373587"/>
    <w:rsid w:val="003737C0"/>
    <w:rsid w:val="003A6EAC"/>
    <w:rsid w:val="003C0991"/>
    <w:rsid w:val="003C12DC"/>
    <w:rsid w:val="003C4B73"/>
    <w:rsid w:val="003C79A2"/>
    <w:rsid w:val="003D777D"/>
    <w:rsid w:val="003E5116"/>
    <w:rsid w:val="00407F6E"/>
    <w:rsid w:val="00416507"/>
    <w:rsid w:val="00437943"/>
    <w:rsid w:val="00443999"/>
    <w:rsid w:val="00464BEC"/>
    <w:rsid w:val="004B4C6D"/>
    <w:rsid w:val="004B7971"/>
    <w:rsid w:val="004C0D61"/>
    <w:rsid w:val="004D0F55"/>
    <w:rsid w:val="004E00BB"/>
    <w:rsid w:val="004F2194"/>
    <w:rsid w:val="004F410B"/>
    <w:rsid w:val="0051142A"/>
    <w:rsid w:val="00577EF8"/>
    <w:rsid w:val="005B1879"/>
    <w:rsid w:val="005D1F4A"/>
    <w:rsid w:val="005E201C"/>
    <w:rsid w:val="006277B0"/>
    <w:rsid w:val="006673FE"/>
    <w:rsid w:val="00672BEB"/>
    <w:rsid w:val="006A071A"/>
    <w:rsid w:val="006A306E"/>
    <w:rsid w:val="006B6594"/>
    <w:rsid w:val="00701B40"/>
    <w:rsid w:val="0075534F"/>
    <w:rsid w:val="00767C61"/>
    <w:rsid w:val="00770DEB"/>
    <w:rsid w:val="0079014C"/>
    <w:rsid w:val="00790E33"/>
    <w:rsid w:val="007C2ED3"/>
    <w:rsid w:val="007F181D"/>
    <w:rsid w:val="00805AC7"/>
    <w:rsid w:val="00815360"/>
    <w:rsid w:val="00830C33"/>
    <w:rsid w:val="00830E1B"/>
    <w:rsid w:val="00875E8E"/>
    <w:rsid w:val="008771C0"/>
    <w:rsid w:val="00895248"/>
    <w:rsid w:val="008B352E"/>
    <w:rsid w:val="008D4BB4"/>
    <w:rsid w:val="00942832"/>
    <w:rsid w:val="00963813"/>
    <w:rsid w:val="00966B77"/>
    <w:rsid w:val="009716F3"/>
    <w:rsid w:val="009C2662"/>
    <w:rsid w:val="00A40869"/>
    <w:rsid w:val="00A472C1"/>
    <w:rsid w:val="00A604BF"/>
    <w:rsid w:val="00A61468"/>
    <w:rsid w:val="00AA066E"/>
    <w:rsid w:val="00AF2A6D"/>
    <w:rsid w:val="00B12FAA"/>
    <w:rsid w:val="00B278BA"/>
    <w:rsid w:val="00B3196E"/>
    <w:rsid w:val="00B402D0"/>
    <w:rsid w:val="00B41215"/>
    <w:rsid w:val="00B42744"/>
    <w:rsid w:val="00B4626D"/>
    <w:rsid w:val="00B667DC"/>
    <w:rsid w:val="00B75744"/>
    <w:rsid w:val="00B927B3"/>
    <w:rsid w:val="00BB751E"/>
    <w:rsid w:val="00BF135A"/>
    <w:rsid w:val="00C72AED"/>
    <w:rsid w:val="00C84ED2"/>
    <w:rsid w:val="00CB04D1"/>
    <w:rsid w:val="00CC1129"/>
    <w:rsid w:val="00CE6F53"/>
    <w:rsid w:val="00CF0BB7"/>
    <w:rsid w:val="00CF58B9"/>
    <w:rsid w:val="00D0786E"/>
    <w:rsid w:val="00D12E43"/>
    <w:rsid w:val="00D340A9"/>
    <w:rsid w:val="00D427AD"/>
    <w:rsid w:val="00D47AAE"/>
    <w:rsid w:val="00D5666D"/>
    <w:rsid w:val="00D57439"/>
    <w:rsid w:val="00D61DD1"/>
    <w:rsid w:val="00D85E08"/>
    <w:rsid w:val="00D9490F"/>
    <w:rsid w:val="00D94A51"/>
    <w:rsid w:val="00DB1820"/>
    <w:rsid w:val="00DC2C71"/>
    <w:rsid w:val="00DF631D"/>
    <w:rsid w:val="00E02F71"/>
    <w:rsid w:val="00E14A42"/>
    <w:rsid w:val="00E338C2"/>
    <w:rsid w:val="00E43BD3"/>
    <w:rsid w:val="00E83C50"/>
    <w:rsid w:val="00E90E69"/>
    <w:rsid w:val="00E911F6"/>
    <w:rsid w:val="00EF13D7"/>
    <w:rsid w:val="00EF4611"/>
    <w:rsid w:val="00EF687D"/>
    <w:rsid w:val="00F0563A"/>
    <w:rsid w:val="00F06879"/>
    <w:rsid w:val="00F122EC"/>
    <w:rsid w:val="00F15568"/>
    <w:rsid w:val="00F32D2A"/>
    <w:rsid w:val="00F43ADA"/>
    <w:rsid w:val="00F44A1A"/>
    <w:rsid w:val="00F46F83"/>
    <w:rsid w:val="00F47D10"/>
    <w:rsid w:val="00F50E5D"/>
    <w:rsid w:val="00F65CCC"/>
    <w:rsid w:val="00F74D26"/>
    <w:rsid w:val="00F755A6"/>
    <w:rsid w:val="00F828A0"/>
    <w:rsid w:val="00F857AE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03AD4AC2-9DC4-4954-A1B1-14DE94FB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Redaktsioon">
    <w:name w:val="Revision"/>
    <w:hidden/>
    <w:uiPriority w:val="99"/>
    <w:semiHidden/>
    <w:rsid w:val="004E00BB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B3196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D0F5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av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Signe Paevere</cp:lastModifiedBy>
  <cp:revision>2</cp:revision>
  <dcterms:created xsi:type="dcterms:W3CDTF">2025-05-09T10:21:00Z</dcterms:created>
  <dcterms:modified xsi:type="dcterms:W3CDTF">2025-05-09T10:21:00Z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